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95BAE1F">
      <w:pPr>
        <w:pBdr/>
        <w:spacing/>
        <w:ind/>
        <w:rPr/>
      </w:pPr>
      <w:r>
        <w:t xml:space="preserve">&lt;?xml version="1.0" encoding="UTF-8"?&gt;</w:t>
      </w:r>
      <w:r/>
    </w:p>
    <w:p w14:paraId="5398C748">
      <w:pPr>
        <w:pBdr/>
        <w:spacing/>
        <w:ind/>
        <w:rPr/>
      </w:pPr>
      <w:r>
        <w:t xml:space="preserve">&lt;Document xmlns="urn:iso:std:iso:20022:tech:xsd:auth.017.001.02"&gt;</w:t>
      </w:r>
      <w:r/>
      <w:r/>
      <w:r/>
      <w:r/>
    </w:p>
    <w:p w14:paraId="4E844BAD">
      <w:pPr>
        <w:pBdr/>
        <w:spacing/>
        <w:ind/>
        <w:rPr/>
      </w:pPr>
      <w:r>
        <w:t xml:space="preserve">  &lt;FinInstrmRptgRefDataRpt&gt;</w:t>
      </w:r>
      <w:r/>
      <w:r/>
      <w:r/>
      <w:r/>
    </w:p>
    <w:p w14:paraId="0C30E3F1">
      <w:pPr>
        <w:pBdr/>
        <w:spacing/>
        <w:ind/>
        <w:rPr/>
      </w:pPr>
      <w:r>
        <w:t xml:space="preserve">    &lt;RptHdr&gt;</w:t>
      </w:r>
      <w:r/>
    </w:p>
    <w:p w14:paraId="3C67C6B1">
      <w:pPr>
        <w:pBdr/>
        <w:spacing/>
        <w:ind/>
        <w:rPr/>
      </w:pPr>
      <w:r>
        <w:t xml:space="preserve">      &lt;RptgNtty&gt;</w:t>
      </w:r>
      <w:r/>
    </w:p>
    <w:p w14:paraId="211D6322">
      <w:pPr>
        <w:pBdr/>
        <w:spacing/>
        <w:ind/>
        <w:rPr/>
      </w:pPr>
      <w:r>
        <w:t xml:space="preserve">        &lt;MktIdCd&gt;</w:t>
      </w:r>
      <w:r>
        <w:rPr>
          <w:highlight w:val="yellow"/>
        </w:rPr>
        <w:t xml:space="preserve">Trading venue (Deuss {MIC})</w:t>
      </w:r>
      <w:r>
        <w:t xml:space="preserve">&lt;/MktIdCd&gt;</w:t>
      </w:r>
      <w:r/>
    </w:p>
    <w:p w14:paraId="7DDF80C1">
      <w:pPr>
        <w:pBdr/>
        <w:spacing/>
        <w:ind/>
        <w:rPr/>
      </w:pPr>
      <w:r>
        <w:t xml:space="preserve">      &lt;/RptgNtty&gt;</w:t>
      </w:r>
      <w:r/>
    </w:p>
    <w:p w14:paraId="732F2F5F">
      <w:pPr>
        <w:pBdr/>
        <w:spacing/>
        <w:ind/>
        <w:rPr/>
      </w:pPr>
      <w:r>
        <w:t xml:space="preserve">      &lt;RptgPrd&gt;</w:t>
      </w:r>
      <w:r/>
    </w:p>
    <w:p w14:paraId="45723A97">
      <w:pPr>
        <w:pBdr/>
        <w:spacing/>
        <w:ind/>
        <w:rPr/>
      </w:pPr>
      <w:r>
        <w:t xml:space="preserve">        &lt;Dt&gt;</w:t>
      </w:r>
      <w:r>
        <w:rPr>
          <w:highlight w:val="yellow"/>
        </w:rPr>
      </w:r>
      <w:r>
        <w:rPr>
          <w:highlight w:val="yellow"/>
          <w:lang w:val="cs-CZ"/>
        </w:rPr>
        <w:t xml:space="preserve">Report </w:t>
      </w:r>
      <w:r>
        <w:rPr>
          <w:highlight w:val="yellow"/>
          <w:lang w:val="cs-CZ"/>
        </w:rPr>
        <w:t xml:space="preserve">date</w:t>
      </w:r>
      <w:r>
        <w:t xml:space="preserve">&lt;/Dt&gt;</w:t>
      </w:r>
      <w:r/>
    </w:p>
    <w:p w14:paraId="538284CB">
      <w:pPr>
        <w:pBdr/>
        <w:spacing/>
        <w:ind/>
        <w:rPr/>
      </w:pPr>
      <w:r>
        <w:t xml:space="preserve">      &lt;/RptgPrd&gt;</w:t>
      </w:r>
      <w:r/>
    </w:p>
    <w:p w14:paraId="6A92F1F8">
      <w:pPr>
        <w:pBdr/>
        <w:spacing/>
        <w:ind/>
        <w:rPr/>
      </w:pPr>
      <w:r>
        <w:t xml:space="preserve">    &lt;/RptHdr&gt;</w:t>
      </w:r>
      <w:r/>
      <w:r/>
      <w:r/>
      <w:r/>
    </w:p>
    <w:p w14:paraId="51742F3D">
      <w:pPr>
        <w:pBdr/>
        <w:spacing/>
        <w:ind/>
        <w:rPr/>
      </w:pPr>
      <w:r>
        <w:t xml:space="preserve">    &lt;!-- </w:t>
      </w:r>
      <w:r>
        <w:rPr>
          <w:lang w:val="cs-CZ"/>
        </w:rPr>
        <w:t xml:space="preserve">Záznam pro 1 dluhopis, smazat tenhle komentář, vykopírovat N krát pro N dluhopisů</w:t>
      </w:r>
      <w:r>
        <w:t xml:space="preserve"> --&gt;</w:t>
      </w:r>
      <w:r/>
    </w:p>
    <w:p w14:paraId="0ED714F5">
      <w:pPr>
        <w:pBdr/>
        <w:spacing/>
        <w:ind/>
        <w:rPr/>
      </w:pPr>
      <w:r>
        <w:t xml:space="preserve">    &lt;RefData&gt;</w:t>
      </w:r>
      <w:r/>
    </w:p>
    <w:p w14:paraId="3AEF88CA">
      <w:pPr>
        <w:pBdr/>
        <w:spacing/>
        <w:ind/>
        <w:rPr/>
      </w:pPr>
      <w:r>
        <w:t xml:space="preserve">      &lt;TechRcrdId&gt;DEUS</w:t>
      </w:r>
      <w:r>
        <w:rPr>
          <w:lang w:val="cs-CZ"/>
        </w:rPr>
        <w:t xml:space="preserve">S</w:t>
      </w:r>
      <w:r>
        <w:t xml:space="preserve">-</w:t>
      </w:r>
      <w:r>
        <w:rPr>
          <w:highlight w:val="yellow"/>
          <w:lang w:val="cs-CZ"/>
        </w:rPr>
        <w:t xml:space="preserve">Report number</w:t>
      </w:r>
      <w:r/>
      <w:r>
        <w:rPr>
          <w:lang w:val="cs-CZ"/>
        </w:rPr>
        <w:t xml:space="preserve">-</w:t>
      </w:r>
      <w:r>
        <w:rPr>
          <w:highlight w:val="yellow"/>
          <w:lang w:val="cs-CZ"/>
        </w:rPr>
      </w:r>
      <w:r>
        <w:rPr>
          <w:highlight w:val="yellow"/>
          <w:lang w:val="cs-CZ"/>
        </w:rPr>
        <w:t xml:space="preserve">Report </w:t>
      </w:r>
      <w:r>
        <w:rPr>
          <w:highlight w:val="yellow"/>
          <w:lang w:val="cs-CZ"/>
        </w:rPr>
        <w:t xml:space="preserve">date</w:t>
      </w:r>
      <w:r/>
      <w:r>
        <w:rPr>
          <w:highlight w:val="yellow"/>
          <w:lang w:val="cs-CZ"/>
        </w:rPr>
      </w:r>
      <w:r/>
      <w:r>
        <w:rPr>
          <w:lang w:val="cs-CZ"/>
        </w:rPr>
      </w:r>
      <w:r>
        <w:t xml:space="preserve">&lt;/TechRcrdId&gt;</w:t>
      </w:r>
      <w:r/>
      <w:r/>
      <w:r/>
      <w:r/>
    </w:p>
    <w:p w14:paraId="194037EC">
      <w:pPr>
        <w:pBdr/>
        <w:spacing/>
        <w:ind/>
        <w:rPr/>
      </w:pPr>
      <w:r>
        <w:t xml:space="preserve">      &lt;FinInstrmGnlAttrbts&gt;</w:t>
      </w:r>
      <w:r/>
    </w:p>
    <w:p w14:paraId="38A56F9C">
      <w:pPr>
        <w:pBdr/>
        <w:spacing/>
        <w:ind/>
        <w:rPr/>
      </w:pPr>
      <w:r>
        <w:t xml:space="preserve">        &lt;Id&gt;</w:t>
      </w:r>
      <w:r>
        <w:rPr>
          <w:highlight w:val="yellow"/>
        </w:rPr>
        <w:t xml:space="preserve">Instrument identification</w:t>
      </w:r>
      <w:r>
        <w:rPr>
          <w:highlight w:val="yellow"/>
          <w:lang w:val="cs-CZ"/>
        </w:rPr>
        <w:t xml:space="preserve"> </w:t>
      </w:r>
      <w:r>
        <w:rPr>
          <w:highlight w:val="yellow"/>
        </w:rPr>
        <w:t xml:space="preserve">code {ISIN}</w:t>
      </w:r>
      <w:r>
        <w:t xml:space="preserve">&lt;/Id&gt;</w:t>
      </w:r>
      <w:r/>
    </w:p>
    <w:p w14:paraId="7A0228F2">
      <w:pPr>
        <w:pBdr/>
        <w:spacing/>
        <w:ind/>
        <w:rPr/>
      </w:pPr>
      <w:r>
        <w:t xml:space="preserve">        &lt;FullNm&gt;</w:t>
      </w:r>
      <w:r>
        <w:rPr>
          <w:highlight w:val="yellow"/>
        </w:rPr>
        <w:t xml:space="preserve">Instrument full name</w:t>
      </w:r>
      <w:r>
        <w:t xml:space="preserve"> </w:t>
      </w:r>
      <w:r>
        <w:t xml:space="preserve">&lt;/FullNm&gt;</w:t>
      </w:r>
      <w:r/>
    </w:p>
    <w:p w14:paraId="6CE6B32C">
      <w:pPr>
        <w:pBdr/>
        <w:spacing/>
        <w:ind/>
        <w:rPr/>
      </w:pPr>
      <w:r>
        <w:t xml:space="preserve">        &lt;ShrtNm&gt;</w:t>
      </w:r>
      <w:r>
        <w:rPr>
          <w:highlight w:val="yellow"/>
        </w:rPr>
        <w:t xml:space="preserve">Financial instrument short</w:t>
      </w:r>
      <w:r>
        <w:rPr>
          <w:highlight w:val="yellow"/>
        </w:rPr>
        <w:t xml:space="preserve">name {FISN}</w:t>
      </w:r>
      <w:r>
        <w:t xml:space="preserve">&lt;/ShrtNm&gt;        </w:t>
      </w:r>
      <w:r/>
    </w:p>
    <w:p w14:paraId="3991E90C">
      <w:pPr>
        <w:pBdr/>
        <w:spacing/>
        <w:ind/>
        <w:rPr/>
      </w:pPr>
      <w:r>
        <w:t xml:space="preserve">        &lt;ClssfctnTp&gt;</w:t>
      </w:r>
      <w:r>
        <w:rPr>
          <w:highlight w:val="yellow"/>
        </w:rPr>
        <w:t xml:space="preserve">Instrument classification {CFI_CODE</w:t>
      </w:r>
      <w:r>
        <w:t xml:space="preserve">}</w:t>
      </w:r>
      <w:r>
        <w:t xml:space="preserve">&lt;/ClssfctnTp&gt; </w:t>
      </w:r>
      <w:r/>
    </w:p>
    <w:p w14:paraId="4ED38365">
      <w:pPr>
        <w:pBdr/>
        <w:spacing/>
        <w:ind/>
        <w:rPr/>
      </w:pPr>
      <w:r>
        <w:t xml:space="preserve">        &lt;NtnlCcy&gt;</w:t>
      </w:r>
      <w:r>
        <w:rPr>
          <w:highlight w:val="yellow"/>
        </w:rPr>
        <w:t xml:space="preserve">Notional currency 1</w:t>
      </w:r>
      <w:r>
        <w:t xml:space="preserve">&lt;/NtnlCcy&gt;</w:t>
      </w:r>
      <w:r/>
    </w:p>
    <w:p w14:paraId="2B2D1032">
      <w:pPr>
        <w:pBdr/>
        <w:spacing/>
        <w:ind/>
        <w:rPr/>
      </w:pPr>
      <w:r>
        <w:t xml:space="preserve">        &lt;CmmdtyDerivInd&gt;</w:t>
      </w:r>
      <w:r>
        <w:rPr>
          <w:highlight w:val="yellow"/>
        </w:rPr>
        <w:t xml:space="preserve">Commodities or emission</w:t>
      </w:r>
      <w:r>
        <w:rPr>
          <w:highlight w:val="yellow"/>
          <w:lang w:val="cs-CZ"/>
        </w:rPr>
        <w:t xml:space="preserve"> </w:t>
      </w:r>
      <w:r>
        <w:rPr>
          <w:highlight w:val="yellow"/>
        </w:rPr>
        <w:t xml:space="preserve">allowance derivative indicator (Boolean</w:t>
      </w:r>
      <w:r>
        <w:rPr>
          <w:highlight w:val="yellow"/>
          <w:lang w:val="cs-CZ"/>
        </w:rPr>
        <w:t xml:space="preserve"> </w:t>
      </w:r>
      <w:r>
        <w:rPr>
          <w:highlight w:val="yellow"/>
        </w:rPr>
        <w:t xml:space="preserve">false</w:t>
      </w:r>
      <w:r>
        <w:t xml:space="preserve">)</w:t>
      </w:r>
      <w:r>
        <w:t xml:space="preserve">&lt;/CmmdtyDerivInd&gt;</w:t>
      </w:r>
      <w:r/>
    </w:p>
    <w:p w14:paraId="2AB1CE3F">
      <w:pPr>
        <w:pBdr/>
        <w:spacing/>
        <w:ind/>
        <w:rPr/>
      </w:pPr>
      <w:r>
        <w:t xml:space="preserve">      &lt;/FinInstrmGnlAttrbts&gt;</w:t>
      </w:r>
      <w:r/>
      <w:r/>
      <w:r/>
      <w:r/>
    </w:p>
    <w:p w14:paraId="3B057319">
      <w:pPr>
        <w:pBdr/>
        <w:spacing/>
        <w:ind/>
        <w:rPr/>
      </w:pPr>
      <w:r>
        <w:t xml:space="preserve">      &lt;Issr&gt;</w:t>
      </w:r>
      <w:r>
        <w:rPr>
          <w:highlight w:val="yellow"/>
        </w:rPr>
        <w:t xml:space="preserve">Issuer or operator of the</w:t>
      </w:r>
      <w:r>
        <w:rPr>
          <w:highlight w:val="yellow"/>
          <w:lang w:val="cs-CZ"/>
        </w:rPr>
        <w:t xml:space="preserve"> </w:t>
      </w:r>
      <w:r>
        <w:rPr>
          <w:highlight w:val="yellow"/>
        </w:rPr>
        <w:t xml:space="preserve">trading venue identifier (Bond issuer LEI)</w:t>
      </w:r>
      <w:r>
        <w:t xml:space="preserve">&lt;/Issr&gt;</w:t>
      </w:r>
      <w:r/>
    </w:p>
    <w:p w14:paraId="36F8A44D">
      <w:pPr>
        <w:pBdr/>
        <w:spacing/>
        <w:ind/>
        <w:rPr/>
      </w:pPr>
      <w:r>
        <w:t xml:space="preserve">      &lt;TradgVnRltdAttrbts&gt;</w:t>
      </w:r>
      <w:r/>
    </w:p>
    <w:p w14:paraId="6E035B96">
      <w:pPr>
        <w:pBdr/>
        <w:spacing/>
        <w:ind/>
        <w:rPr/>
      </w:pPr>
      <w:r>
        <w:t xml:space="preserve">        &lt;Id&gt;</w:t>
      </w:r>
      <w:r>
        <w:rPr>
          <w:highlight w:val="yellow"/>
        </w:rPr>
        <w:t xml:space="preserve">Trading venue (Deuss {MIC})</w:t>
      </w:r>
      <w:r>
        <w:t xml:space="preserve">&lt;/Id&gt;</w:t>
      </w:r>
      <w:r/>
    </w:p>
    <w:p w14:paraId="2036EBEE">
      <w:pPr>
        <w:pBdr/>
        <w:spacing/>
        <w:ind/>
        <w:rPr/>
      </w:pPr>
      <w:r>
        <w:t xml:space="preserve">        &lt;IssrReq&gt;</w:t>
      </w:r>
      <w:r>
        <w:rPr>
          <w:highlight w:val="yellow"/>
        </w:rPr>
        <w:t xml:space="preserve">Request for admission to</w:t>
      </w:r>
      <w:r>
        <w:rPr>
          <w:highlight w:val="yellow"/>
          <w:lang w:val="cs-CZ"/>
        </w:rPr>
        <w:t xml:space="preserve"> </w:t>
      </w:r>
      <w:r>
        <w:rPr>
          <w:highlight w:val="yellow"/>
        </w:rPr>
        <w:t xml:space="preserve">trading by issuer (Boolean true or false)</w:t>
      </w:r>
      <w:r>
        <w:t xml:space="preserve">&lt;/IssrReq&gt;</w:t>
      </w:r>
      <w:r/>
    </w:p>
    <w:p w14:paraId="34FFD557">
      <w:pPr>
        <w:pBdr/>
        <w:spacing/>
        <w:ind/>
        <w:rPr/>
      </w:pPr>
      <w:r>
        <w:t xml:space="preserve">        &lt;AdmssnApprvlDtByIssr&gt;</w:t>
      </w:r>
      <w:r>
        <w:rPr>
          <w:highlight w:val="yellow"/>
        </w:rPr>
        <w:t xml:space="preserve">Date of approval of the admission to</w:t>
      </w:r>
      <w:r>
        <w:rPr>
          <w:highlight w:val="yellow"/>
          <w:lang w:val="cs-CZ"/>
        </w:rPr>
        <w:t xml:space="preserve"> </w:t>
      </w:r>
      <w:r>
        <w:rPr>
          <w:highlight w:val="yellow"/>
        </w:rPr>
        <w:t xml:space="preserve">trading</w:t>
      </w:r>
      <w:r>
        <w:t xml:space="preserve">&lt;/AdmssnApprvlDtByIssr&gt;</w:t>
      </w:r>
      <w:r/>
    </w:p>
    <w:p w14:paraId="5B8C7F03">
      <w:pPr>
        <w:pBdr/>
        <w:spacing/>
        <w:ind/>
        <w:rPr/>
      </w:pPr>
      <w:r>
        <w:t xml:space="preserve">        &lt;ReqForAdmssnDt&gt;</w:t>
      </w:r>
      <w:r>
        <w:rPr>
          <w:highlight w:val="yellow"/>
        </w:rPr>
        <w:t xml:space="preserve">Date of request for admission to trading</w:t>
      </w:r>
      <w:r>
        <w:t xml:space="preserve">&lt;/ReqForAdmssnDt&gt;</w:t>
      </w:r>
      <w:r/>
    </w:p>
    <w:p w14:paraId="6D0AAC6D">
      <w:pPr>
        <w:pBdr/>
        <w:spacing/>
        <w:ind/>
        <w:rPr>
          <w:highlight w:val="yellow"/>
        </w:rPr>
      </w:pPr>
      <w:r>
        <w:t xml:space="preserve">   </w:t>
      </w:r>
      <w:r>
        <w:rPr>
          <w:lang w:val="cs-CZ"/>
        </w:rPr>
        <w:t xml:space="preserve">&lt;</w:t>
      </w:r>
      <w:r>
        <w:t xml:space="preserve">FrstTradDt</w:t>
      </w:r>
      <w:r>
        <w:rPr>
          <w:lang w:val="cs-CZ"/>
        </w:rPr>
        <w:t xml:space="preserve">&gt;</w:t>
      </w:r>
      <w:r>
        <w:rPr>
          <w:highlight w:val="yellow"/>
        </w:rPr>
        <w:t xml:space="preserve"> </w:t>
      </w:r>
      <w:r>
        <w:rPr>
          <w:highlight w:val="yellow"/>
        </w:rPr>
        <w:t xml:space="preserve">Date of admission to trading or date of first trade</w:t>
      </w:r>
      <w:r>
        <w:rPr>
          <w:lang w:val="cs-CZ"/>
        </w:rPr>
        <w:t xml:space="preserve">&lt;</w:t>
      </w:r>
      <w:r>
        <w:rPr>
          <w:lang w:val="cs-CZ"/>
        </w:rPr>
        <w:t xml:space="preserve">/</w:t>
      </w:r>
      <w:r>
        <w:t xml:space="preserve">FrstTradDt</w:t>
      </w:r>
      <w:r>
        <w:rPr>
          <w:lang w:val="cs-CZ"/>
        </w:rPr>
        <w:t xml:space="preserve">&gt;</w:t>
      </w:r>
      <w:r>
        <w:rPr>
          <w:highlight w:val="yellow"/>
        </w:rPr>
      </w:r>
      <w:r>
        <w:rPr>
          <w:highlight w:val="yellow"/>
        </w:rPr>
      </w:r>
    </w:p>
    <w:p w14:paraId="3B01F1AC">
      <w:pPr>
        <w:pBdr/>
        <w:spacing/>
        <w:ind/>
        <w:rPr/>
      </w:pPr>
      <w:r>
        <w:t xml:space="preserve">        &lt;!-- Pouze při Bond.status = SUSPENDED nebo REDEEMED</w:t>
      </w:r>
      <w:r>
        <w:rPr>
          <w:lang w:val="cs-CZ"/>
        </w:rPr>
        <w:t xml:space="preserve">, nezapomenout smazat tenhle komentář</w:t>
      </w:r>
      <w:r>
        <w:t xml:space="preserve"> --&gt;</w:t>
      </w:r>
      <w:r/>
    </w:p>
    <w:p w14:paraId="0E126FB0">
      <w:pPr>
        <w:pBdr/>
        <w:spacing/>
        <w:ind/>
        <w:rPr/>
      </w:pPr>
      <w:r>
        <w:t xml:space="preserve">        &lt;TermntnDt&gt;</w:t>
      </w:r>
      <w:r>
        <w:rPr>
          <w:highlight w:val="yellow"/>
        </w:rPr>
        <w:t xml:space="preserve">Termination date</w:t>
      </w:r>
      <w:r>
        <w:t xml:space="preserve"> </w:t>
      </w:r>
      <w:r>
        <w:t xml:space="preserve">&lt;/TermntnDt&gt; </w:t>
      </w:r>
      <w:r/>
    </w:p>
    <w:p w14:paraId="7A982D9F">
      <w:pPr>
        <w:pBdr/>
        <w:spacing/>
        <w:ind/>
        <w:rPr/>
      </w:pPr>
      <w:r>
        <w:t xml:space="preserve">      &lt;/TradgVnRltdAttrbts&gt;</w:t>
      </w:r>
      <w:r/>
    </w:p>
    <w:p w14:paraId="43B817C3">
      <w:pPr>
        <w:pBdr/>
        <w:spacing/>
        <w:ind/>
        <w:rPr/>
      </w:pPr>
      <w:r>
        <w:t xml:space="preserve">      &lt;DebtInstrmAttrbts&gt;</w:t>
      </w:r>
      <w:r/>
    </w:p>
    <w:p w14:paraId="3F5DC3DD">
      <w:pPr>
        <w:pBdr/>
        <w:spacing/>
        <w:ind/>
        <w:rPr>
          <w:highlight w:val="yellow"/>
        </w:rPr>
      </w:pPr>
      <w:r>
        <w:t xml:space="preserve">        &lt;TtlIssdNmnlAmt Ccy="</w:t>
      </w:r>
      <w:r>
        <w:rPr>
          <w:highlight w:val="yellow"/>
        </w:rPr>
        <w:t xml:space="preserve">Notional currency 1</w:t>
      </w:r>
      <w:r>
        <w:t xml:space="preserve">"&gt;</w:t>
      </w:r>
      <w:r>
        <w:rPr>
          <w:highlight w:val="yellow"/>
        </w:rPr>
        <w:t xml:space="preserve">Total issued nominal</w:t>
      </w:r>
      <w:r>
        <w:rPr>
          <w:highlight w:val="yellow"/>
        </w:rPr>
      </w:r>
      <w:r>
        <w:rPr>
          <w:highlight w:val="yellow"/>
        </w:rPr>
      </w:r>
    </w:p>
    <w:p w14:paraId="59EB00E4">
      <w:pPr>
        <w:pBdr/>
        <w:spacing/>
        <w:ind/>
        <w:rPr/>
      </w:pPr>
      <w:r>
        <w:rPr>
          <w:highlight w:val="yellow"/>
        </w:rPr>
        <w:t xml:space="preserve">amount</w:t>
      </w:r>
      <w:r>
        <w:t xml:space="preserve">&lt;/TtlIssdNmnlAmt&gt;</w:t>
      </w:r>
      <w:r/>
    </w:p>
    <w:p w14:paraId="43FBC090">
      <w:pPr>
        <w:pBdr/>
        <w:spacing/>
        <w:ind/>
        <w:rPr/>
      </w:pPr>
      <w:r>
        <w:t xml:space="preserve">        &lt;MtrtyDt&gt;</w:t>
      </w:r>
      <w:r>
        <w:rPr>
          <w:highlight w:val="yellow"/>
        </w:rPr>
        <w:t xml:space="preserve">Maturity date</w:t>
      </w:r>
      <w:r>
        <w:t xml:space="preserve">&lt;/MtrtyDt&gt;</w:t>
      </w:r>
      <w:r/>
    </w:p>
    <w:p w14:paraId="0016D40F">
      <w:pPr>
        <w:pBdr/>
        <w:spacing/>
        <w:ind/>
        <w:rPr>
          <w:highlight w:val="yellow"/>
        </w:rPr>
      </w:pPr>
      <w:r>
        <w:t xml:space="preserve">        &lt;NmnlValPerUnit Ccy="</w:t>
      </w:r>
      <w:r>
        <w:rPr>
          <w:highlight w:val="yellow"/>
        </w:rPr>
        <w:t xml:space="preserve">Currency of nominal value </w:t>
      </w:r>
      <w:r>
        <w:t xml:space="preserve">"&gt;</w:t>
      </w:r>
      <w:r>
        <w:rPr>
          <w:highlight w:val="yellow"/>
        </w:rPr>
        <w:t xml:space="preserve">Nominal value per unit/</w:t>
      </w:r>
      <w:r>
        <w:rPr>
          <w:highlight w:val="yellow"/>
        </w:rPr>
      </w:r>
      <w:r>
        <w:rPr>
          <w:highlight w:val="yellow"/>
        </w:rPr>
      </w:r>
    </w:p>
    <w:p w14:paraId="5329F0D4">
      <w:pPr>
        <w:pBdr/>
        <w:spacing/>
        <w:ind/>
        <w:rPr/>
      </w:pPr>
      <w:r>
        <w:rPr>
          <w:highlight w:val="yellow"/>
        </w:rPr>
        <w:t xml:space="preserve">minimum traded value</w:t>
      </w:r>
      <w:r>
        <w:t xml:space="preserve">&lt;/NmnlValPerUnit&gt;</w:t>
      </w:r>
      <w:r/>
    </w:p>
    <w:p w14:paraId="3625318D">
      <w:pPr>
        <w:pBdr/>
        <w:spacing/>
        <w:ind/>
        <w:rPr/>
      </w:pPr>
      <w:r>
        <w:t xml:space="preserve">        &lt;IntrstRate&gt;</w:t>
      </w:r>
      <w:r/>
    </w:p>
    <w:p w14:paraId="70F032A3">
      <w:pPr>
        <w:pBdr/>
        <w:spacing/>
        <w:ind/>
        <w:rPr/>
      </w:pPr>
      <w:r>
        <w:t xml:space="preserve">          &lt;Fxd&gt;</w:t>
      </w:r>
      <w:r>
        <w:rPr>
          <w:highlight w:val="yellow"/>
        </w:rPr>
        <w:t xml:space="preserve">Fixed rate</w:t>
      </w:r>
      <w:r>
        <w:t xml:space="preserve">&lt;/Fxd&gt;</w:t>
      </w:r>
      <w:r/>
    </w:p>
    <w:p w14:paraId="28F5909E">
      <w:pPr>
        <w:pBdr/>
        <w:spacing/>
        <w:ind/>
        <w:rPr/>
      </w:pPr>
      <w:r>
        <w:t xml:space="preserve">        &lt;/IntrstRate&gt;</w:t>
      </w:r>
      <w:r/>
    </w:p>
    <w:p w14:paraId="166C29D5">
      <w:pPr>
        <w:pBdr/>
        <w:spacing/>
        <w:ind/>
        <w:rPr/>
      </w:pPr>
      <w:r>
        <w:t xml:space="preserve">      &lt;DebtSnrty&gt;</w:t>
      </w:r>
      <w:r>
        <w:rPr>
          <w:highlight w:val="yellow"/>
        </w:rPr>
        <w:t xml:space="preserve">Seniority of the bond</w:t>
      </w:r>
      <w:r>
        <w:t xml:space="preserve">&lt;/DebtSnrty&gt;</w:t>
      </w:r>
      <w:r/>
    </w:p>
    <w:p w14:paraId="073D498A">
      <w:pPr>
        <w:pBdr/>
        <w:spacing/>
        <w:ind/>
        <w:rPr/>
      </w:pPr>
      <w:r>
        <w:t xml:space="preserve">      &lt;/DebtInstrmAttrbts&gt;</w:t>
      </w:r>
      <w:r/>
      <w:r/>
      <w:r/>
      <w:r/>
    </w:p>
    <w:p w14:paraId="2D403466">
      <w:pPr>
        <w:pBdr/>
        <w:spacing/>
        <w:ind/>
        <w:rPr>
          <w:highlight w:val="none"/>
        </w:rPr>
      </w:pPr>
      <w:r>
        <w:t xml:space="preserve">    &lt;/RefData&gt;</w:t>
      </w:r>
      <w:r>
        <w:rPr>
          <w:highlight w:val="none"/>
        </w:rPr>
      </w:r>
      <w:r>
        <w:rPr>
          <w:highlight w:val="none"/>
        </w:rPr>
      </w:r>
    </w:p>
    <w:p w14:paraId="0C878243">
      <w:pPr>
        <w:pBdr/>
        <w:spacing/>
        <w:ind/>
        <w:rPr/>
      </w:pPr>
      <w:r>
        <w:rPr>
          <w:highlight w:val="none"/>
        </w:rPr>
      </w:r>
      <w:r>
        <w:t xml:space="preserve">  &lt;!-- </w:t>
      </w:r>
      <w:r>
        <w:rPr>
          <w:lang w:val="cs-CZ"/>
        </w:rPr>
        <w:t xml:space="preserve">Záznam pro 1 dluhopis, smazat tenhle komentář, vykopírovat N krát pro N dluhopisů</w:t>
      </w:r>
      <w:r>
        <w:t xml:space="preserve"> --&gt;</w:t>
      </w:r>
      <w:r>
        <w:rPr>
          <w:highlight w:val="none"/>
        </w:rPr>
      </w:r>
      <w:r/>
      <w:r/>
      <w:r/>
      <w:r/>
    </w:p>
    <w:p w14:paraId="1D8EB067">
      <w:pPr>
        <w:pBdr/>
        <w:spacing/>
        <w:ind/>
        <w:rPr/>
      </w:pPr>
      <w:r>
        <w:t xml:space="preserve">  &lt;/FinInstrmRptgRefDataRpt&gt;</w:t>
      </w:r>
      <w:r/>
      <w:r/>
      <w:r/>
      <w:r/>
    </w:p>
    <w:p>
      <w:pPr>
        <w:pBdr/>
        <w:spacing/>
        <w:ind/>
        <w:rPr/>
      </w:pPr>
      <w:r>
        <w:t xml:space="preserve">&lt;/Document&gt;</w:t>
      </w:r>
      <w:r/>
    </w:p>
    <w:sectPr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</cp:revision>
  <dcterms:modified xsi:type="dcterms:W3CDTF">2026-05-04T18:52:24Z</dcterms:modified>
</cp:coreProperties>
</file>